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C8" w:rsidRPr="005D10C8" w:rsidRDefault="005D10C8" w:rsidP="005D10C8">
      <w:pPr>
        <w:spacing w:before="100" w:beforeAutospacing="1" w:after="100" w:afterAutospacing="1" w:line="240" w:lineRule="auto"/>
        <w:rPr>
          <w:rFonts w:eastAsia="Times New Roman"/>
          <w:sz w:val="24"/>
          <w:szCs w:val="24"/>
          <w:lang w:eastAsia="ru-RU"/>
        </w:rPr>
      </w:pPr>
      <w:bookmarkStart w:id="0" w:name="_GoBack"/>
      <w:bookmarkEnd w:id="0"/>
      <w:r w:rsidRPr="005D10C8">
        <w:rPr>
          <w:rFonts w:eastAsia="Times New Roman"/>
          <w:sz w:val="24"/>
          <w:szCs w:val="24"/>
          <w:lang w:eastAsia="ru-RU"/>
        </w:rPr>
        <w:t>«Права и обязанности лиц, подлежащих призыву на военную службу»</w:t>
      </w:r>
    </w:p>
    <w:p w:rsidR="005D10C8" w:rsidRPr="005D10C8" w:rsidRDefault="005D10C8" w:rsidP="005D10C8">
      <w:pPr>
        <w:spacing w:before="100" w:beforeAutospacing="1" w:after="100" w:afterAutospacing="1" w:line="240" w:lineRule="auto"/>
        <w:ind w:left="40"/>
        <w:rPr>
          <w:rFonts w:eastAsia="Times New Roman"/>
          <w:sz w:val="24"/>
          <w:szCs w:val="24"/>
          <w:lang w:eastAsia="ru-RU"/>
        </w:rPr>
      </w:pPr>
      <w:r w:rsidRPr="005D10C8">
        <w:rPr>
          <w:rFonts w:eastAsia="Times New Roman"/>
          <w:sz w:val="24"/>
          <w:szCs w:val="24"/>
          <w:lang w:eastAsia="ru-RU"/>
        </w:rPr>
        <w:t>Защита Отечества, согласно ст. 59 Конституции Российской Федерации, является долгом и обязанностью гражданина Российской Федерации.</w:t>
      </w:r>
    </w:p>
    <w:p w:rsidR="005D10C8" w:rsidRPr="005D10C8" w:rsidRDefault="005D10C8" w:rsidP="005D10C8">
      <w:pPr>
        <w:spacing w:before="100" w:beforeAutospacing="1" w:after="100" w:afterAutospacing="1" w:line="240" w:lineRule="auto"/>
        <w:ind w:left="40"/>
        <w:rPr>
          <w:rFonts w:eastAsia="Times New Roman"/>
          <w:sz w:val="24"/>
          <w:szCs w:val="24"/>
          <w:lang w:eastAsia="ru-RU"/>
        </w:rPr>
      </w:pPr>
      <w:r w:rsidRPr="005D10C8">
        <w:rPr>
          <w:rFonts w:eastAsia="Times New Roman"/>
          <w:sz w:val="24"/>
          <w:szCs w:val="24"/>
          <w:lang w:eastAsia="ru-RU"/>
        </w:rPr>
        <w:t>В соответствии с ч. 4, 5 ст. 1 Федерального закона «О воинской обязанности и военной службе» (далее - Закон), граждане вправе исполнять конституционный долг по защите Отечества путем добровольного поступления на военную службу. Граждане имеют право также и на замену военной службы альтернативной гражданской службой в соответствии с Конституцией Российской Федерации и федеральным законом,</w:t>
      </w:r>
    </w:p>
    <w:p w:rsidR="005D10C8" w:rsidRPr="005D10C8" w:rsidRDefault="005D10C8" w:rsidP="005D10C8">
      <w:pPr>
        <w:spacing w:before="100" w:beforeAutospacing="1" w:after="100" w:afterAutospacing="1" w:line="240" w:lineRule="auto"/>
        <w:ind w:left="40"/>
        <w:rPr>
          <w:rFonts w:eastAsia="Times New Roman"/>
          <w:sz w:val="24"/>
          <w:szCs w:val="24"/>
          <w:lang w:eastAsia="ru-RU"/>
        </w:rPr>
      </w:pPr>
      <w:r w:rsidRPr="005D10C8">
        <w:rPr>
          <w:rFonts w:eastAsia="Times New Roman"/>
          <w:sz w:val="24"/>
          <w:szCs w:val="24"/>
          <w:lang w:eastAsia="ru-RU"/>
        </w:rPr>
        <w:t>В целях обеспечения воинского учета, граждане обязаны;</w:t>
      </w:r>
    </w:p>
    <w:p w:rsidR="005D10C8" w:rsidRPr="005D10C8" w:rsidRDefault="005D10C8" w:rsidP="005D10C8">
      <w:pPr>
        <w:numPr>
          <w:ilvl w:val="0"/>
          <w:numId w:val="1"/>
        </w:numPr>
        <w:spacing w:before="100" w:beforeAutospacing="1" w:after="100" w:afterAutospacing="1" w:line="240" w:lineRule="auto"/>
        <w:rPr>
          <w:rFonts w:eastAsia="Times New Roman"/>
          <w:sz w:val="24"/>
          <w:szCs w:val="24"/>
          <w:lang w:eastAsia="ru-RU"/>
        </w:rPr>
      </w:pPr>
      <w:proofErr w:type="gramStart"/>
      <w:r w:rsidRPr="005D10C8">
        <w:rPr>
          <w:rFonts w:eastAsia="Times New Roman"/>
          <w:sz w:val="24"/>
          <w:szCs w:val="24"/>
          <w:lang w:eastAsia="ru-RU"/>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roofErr w:type="gramEnd"/>
    </w:p>
    <w:p w:rsidR="005D10C8" w:rsidRPr="005D10C8" w:rsidRDefault="005D10C8" w:rsidP="005D10C8">
      <w:pPr>
        <w:numPr>
          <w:ilvl w:val="0"/>
          <w:numId w:val="1"/>
        </w:numPr>
        <w:spacing w:before="100" w:beforeAutospacing="1" w:after="100" w:afterAutospacing="1" w:line="240" w:lineRule="auto"/>
        <w:rPr>
          <w:rFonts w:eastAsia="Times New Roman"/>
          <w:sz w:val="24"/>
          <w:szCs w:val="24"/>
          <w:lang w:eastAsia="ru-RU"/>
        </w:rPr>
      </w:pPr>
      <w:proofErr w:type="gramStart"/>
      <w:r w:rsidRPr="005D10C8">
        <w:rPr>
          <w:rFonts w:eastAsia="Times New Roman"/>
          <w:sz w:val="24"/>
          <w:szCs w:val="24"/>
          <w:lang w:eastAsia="ru-RU"/>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5D10C8" w:rsidRPr="005D10C8" w:rsidRDefault="005D10C8" w:rsidP="005D10C8">
      <w:pPr>
        <w:numPr>
          <w:ilvl w:val="0"/>
          <w:numId w:val="1"/>
        </w:numPr>
        <w:spacing w:before="100" w:beforeAutospacing="1" w:after="100" w:afterAutospacing="1" w:line="240" w:lineRule="auto"/>
        <w:rPr>
          <w:rFonts w:eastAsia="Times New Roman"/>
          <w:sz w:val="24"/>
          <w:szCs w:val="24"/>
          <w:lang w:eastAsia="ru-RU"/>
        </w:rPr>
      </w:pPr>
      <w:proofErr w:type="gramStart"/>
      <w:r w:rsidRPr="005D10C8">
        <w:rPr>
          <w:rFonts w:eastAsia="Times New Roman"/>
          <w:sz w:val="24"/>
          <w:szCs w:val="24"/>
          <w:lang w:eastAsia="ru-RU"/>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rsidRPr="005D10C8">
        <w:rPr>
          <w:rFonts w:eastAsia="Times New Roman"/>
          <w:sz w:val="24"/>
          <w:szCs w:val="24"/>
          <w:lang w:eastAsia="ru-RU"/>
        </w:rPr>
        <w:t xml:space="preserve"> постановки на воинский учет;</w:t>
      </w:r>
    </w:p>
    <w:p w:rsidR="005D10C8" w:rsidRPr="005D10C8" w:rsidRDefault="005D10C8" w:rsidP="005D10C8">
      <w:pPr>
        <w:numPr>
          <w:ilvl w:val="0"/>
          <w:numId w:val="1"/>
        </w:numPr>
        <w:spacing w:before="100" w:beforeAutospacing="1" w:after="100" w:afterAutospacing="1" w:line="240" w:lineRule="auto"/>
        <w:rPr>
          <w:rFonts w:eastAsia="Times New Roman"/>
          <w:sz w:val="24"/>
          <w:szCs w:val="24"/>
          <w:lang w:eastAsia="ru-RU"/>
        </w:rPr>
      </w:pPr>
      <w:proofErr w:type="gramStart"/>
      <w:r w:rsidRPr="005D10C8">
        <w:rPr>
          <w:rFonts w:eastAsia="Times New Roman"/>
          <w:sz w:val="24"/>
          <w:szCs w:val="24"/>
          <w:lang w:eastAsia="ru-RU"/>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Права граждан призывного возраста связывают зачастую только с правом</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на:</w:t>
      </w:r>
    </w:p>
    <w:p w:rsidR="005D10C8" w:rsidRPr="005D10C8" w:rsidRDefault="005D10C8" w:rsidP="005D10C8">
      <w:pPr>
        <w:numPr>
          <w:ilvl w:val="0"/>
          <w:numId w:val="2"/>
        </w:num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отсрочку от призыва на военную службу (статья 24 Закона);</w:t>
      </w:r>
    </w:p>
    <w:p w:rsidR="005D10C8" w:rsidRPr="005D10C8" w:rsidRDefault="005D10C8" w:rsidP="005D10C8">
      <w:pPr>
        <w:numPr>
          <w:ilvl w:val="0"/>
          <w:numId w:val="2"/>
        </w:num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освобождение от призыва на военную службу (статья 23 Закона);</w:t>
      </w:r>
    </w:p>
    <w:p w:rsidR="005D10C8" w:rsidRPr="005D10C8" w:rsidRDefault="005D10C8" w:rsidP="005D10C8">
      <w:pPr>
        <w:numPr>
          <w:ilvl w:val="0"/>
          <w:numId w:val="2"/>
        </w:num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замену военной службы альтернативной гражданской службой</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(Федеральный закон «Об альтернативной гражданской службе»).</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Вместе с тем, необходимо назвать и некоторые иные права, которыми</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призывники в полной мере имеют право воспользоваться, например:</w:t>
      </w:r>
    </w:p>
    <w:p w:rsidR="005D10C8" w:rsidRPr="005D10C8" w:rsidRDefault="005D10C8" w:rsidP="005D10C8">
      <w:pPr>
        <w:numPr>
          <w:ilvl w:val="0"/>
          <w:numId w:val="3"/>
        </w:num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lastRenderedPageBreak/>
        <w:t xml:space="preserve">обращаться с </w:t>
      </w:r>
      <w:proofErr w:type="gramStart"/>
      <w:r w:rsidRPr="005D10C8">
        <w:rPr>
          <w:rFonts w:eastAsia="Times New Roman"/>
          <w:sz w:val="24"/>
          <w:szCs w:val="24"/>
          <w:lang w:eastAsia="ru-RU"/>
        </w:rPr>
        <w:t>жалобой</w:t>
      </w:r>
      <w:proofErr w:type="gramEnd"/>
      <w:r w:rsidRPr="005D10C8">
        <w:rPr>
          <w:rFonts w:eastAsia="Times New Roman"/>
          <w:sz w:val="24"/>
          <w:szCs w:val="24"/>
          <w:lang w:eastAsia="ru-RU"/>
        </w:rPr>
        <w:t xml:space="preserve"> как в административном, так и в судебном порядке на действия (бездействие), решения сотрудников военного комиссариата, призывной комиссии;</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 xml:space="preserve">-         </w:t>
      </w:r>
      <w:proofErr w:type="gramStart"/>
      <w:r w:rsidRPr="005D10C8">
        <w:rPr>
          <w:rFonts w:eastAsia="Times New Roman"/>
          <w:sz w:val="24"/>
          <w:szCs w:val="24"/>
          <w:lang w:eastAsia="ru-RU"/>
        </w:rPr>
        <w:t>предоставлять медицинские документы</w:t>
      </w:r>
      <w:proofErr w:type="gramEnd"/>
      <w:r w:rsidRPr="005D10C8">
        <w:rPr>
          <w:rFonts w:eastAsia="Times New Roman"/>
          <w:sz w:val="24"/>
          <w:szCs w:val="24"/>
          <w:lang w:eastAsia="ru-RU"/>
        </w:rPr>
        <w:t>, свидетельствующие о состоянии его здоровья для приобщения к личному делу призывника;</w:t>
      </w:r>
    </w:p>
    <w:p w:rsidR="005D10C8" w:rsidRPr="005D10C8" w:rsidRDefault="005D10C8" w:rsidP="005D10C8">
      <w:pPr>
        <w:numPr>
          <w:ilvl w:val="0"/>
          <w:numId w:val="4"/>
        </w:num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 xml:space="preserve">в соответствии с п. 9 Постановления Правительства Российской Федерации «Об утверждении Положения о военно-врачебной экспертизе» № от 25.02.2003 № 123 обжаловать вынесенное военно-врачебной комиссией (врачебно-летной комиссией) в отношении призывника заключение в вышестоящую военно-врачебную комиссию (врачебно-летную комиссию) или в суд. </w:t>
      </w:r>
      <w:proofErr w:type="gramStart"/>
      <w:r w:rsidRPr="005D10C8">
        <w:rPr>
          <w:rFonts w:eastAsia="Times New Roman"/>
          <w:sz w:val="24"/>
          <w:szCs w:val="24"/>
          <w:lang w:eastAsia="ru-RU"/>
        </w:rPr>
        <w:t>При несогласии гражданина с заключением военно-врачебной комиссии (врачебно-летной комиссии), а также с результатом медицинского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Положением о независимой военно-врачебной экспертизе, утвержденным Постановлением Правительства Российской Федерации от 28 июля 2008 г. № 574.</w:t>
      </w:r>
      <w:proofErr w:type="gramEnd"/>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 xml:space="preserve">Прокуратура Новомосковского административного округа </w:t>
      </w:r>
      <w:proofErr w:type="gramStart"/>
      <w:r w:rsidRPr="005D10C8">
        <w:rPr>
          <w:rFonts w:eastAsia="Times New Roman"/>
          <w:sz w:val="24"/>
          <w:szCs w:val="24"/>
          <w:lang w:eastAsia="ru-RU"/>
        </w:rPr>
        <w:t>г</w:t>
      </w:r>
      <w:proofErr w:type="gramEnd"/>
      <w:r w:rsidRPr="005D10C8">
        <w:rPr>
          <w:rFonts w:eastAsia="Times New Roman"/>
          <w:sz w:val="24"/>
          <w:szCs w:val="24"/>
          <w:lang w:eastAsia="ru-RU"/>
        </w:rPr>
        <w:t>, Москвы на постоянной основе проводит проверки исполнения требований законодательства о воинской обязанности и военной службе.</w:t>
      </w:r>
    </w:p>
    <w:p w:rsidR="005D10C8" w:rsidRPr="005D10C8" w:rsidRDefault="005D10C8" w:rsidP="005D10C8">
      <w:pPr>
        <w:spacing w:before="100" w:beforeAutospacing="1" w:after="100" w:afterAutospacing="1" w:line="240" w:lineRule="auto"/>
        <w:rPr>
          <w:rFonts w:eastAsia="Times New Roman"/>
          <w:sz w:val="24"/>
          <w:szCs w:val="24"/>
          <w:lang w:eastAsia="ru-RU"/>
        </w:rPr>
      </w:pPr>
      <w:r w:rsidRPr="005D10C8">
        <w:rPr>
          <w:rFonts w:eastAsia="Times New Roman"/>
          <w:sz w:val="24"/>
          <w:szCs w:val="24"/>
          <w:lang w:eastAsia="ru-RU"/>
        </w:rPr>
        <w:t>Учитывая, что одним из основных источником сведений о нарушении прав граждан являются обращения (заявления, жалобы), разъясняю, что в случае нарушения законодательства о воинской обязанности отделом военного комиссариата лица призывного возраста вправе обратиться за защитой нарушенных прав в прокуратуру Новомосковского административного округа г. Москвы.</w:t>
      </w:r>
    </w:p>
    <w:p w:rsidR="005D10C8" w:rsidRPr="005D10C8" w:rsidRDefault="005D10C8" w:rsidP="005D10C8">
      <w:pPr>
        <w:spacing w:before="100" w:beforeAutospacing="1" w:after="100" w:afterAutospacing="1" w:line="240" w:lineRule="auto"/>
        <w:ind w:left="700"/>
        <w:rPr>
          <w:rFonts w:eastAsia="Times New Roman"/>
          <w:sz w:val="24"/>
          <w:szCs w:val="24"/>
          <w:lang w:eastAsia="ru-RU"/>
        </w:rPr>
      </w:pPr>
    </w:p>
    <w:p w:rsidR="005D10C8" w:rsidRPr="005D10C8" w:rsidRDefault="005D10C8" w:rsidP="005D10C8">
      <w:pPr>
        <w:spacing w:before="100" w:beforeAutospacing="1" w:after="100" w:afterAutospacing="1" w:line="240" w:lineRule="auto"/>
        <w:ind w:left="700"/>
        <w:rPr>
          <w:rFonts w:eastAsia="Times New Roman"/>
          <w:sz w:val="24"/>
          <w:szCs w:val="24"/>
          <w:lang w:eastAsia="ru-RU"/>
        </w:rPr>
      </w:pPr>
    </w:p>
    <w:p w:rsidR="005D10C8" w:rsidRPr="005D10C8" w:rsidRDefault="005D10C8" w:rsidP="005D10C8">
      <w:pPr>
        <w:spacing w:before="100" w:beforeAutospacing="1" w:after="100" w:afterAutospacing="1" w:line="240" w:lineRule="auto"/>
        <w:ind w:left="700"/>
        <w:rPr>
          <w:rFonts w:eastAsia="Times New Roman"/>
          <w:sz w:val="24"/>
          <w:szCs w:val="24"/>
          <w:lang w:eastAsia="ru-RU"/>
        </w:rPr>
      </w:pPr>
    </w:p>
    <w:p w:rsidR="005D10C8" w:rsidRPr="005D10C8" w:rsidRDefault="005D10C8" w:rsidP="005D10C8">
      <w:pPr>
        <w:spacing w:before="100" w:beforeAutospacing="1" w:after="100" w:afterAutospacing="1" w:line="240" w:lineRule="auto"/>
        <w:ind w:left="700"/>
        <w:rPr>
          <w:rFonts w:eastAsia="Times New Roman"/>
          <w:sz w:val="24"/>
          <w:szCs w:val="24"/>
          <w:lang w:eastAsia="ru-RU"/>
        </w:rPr>
      </w:pPr>
      <w:r w:rsidRPr="005D10C8">
        <w:rPr>
          <w:rFonts w:eastAsia="Times New Roman"/>
          <w:b/>
          <w:bCs/>
          <w:sz w:val="24"/>
          <w:szCs w:val="24"/>
          <w:lang w:eastAsia="ru-RU"/>
        </w:rPr>
        <w:t>Прокурор округа                                                            И.В. Харитонов</w:t>
      </w:r>
    </w:p>
    <w:p w:rsidR="005C241A" w:rsidRDefault="005C241A"/>
    <w:sectPr w:rsidR="005C241A" w:rsidSect="00702F3D">
      <w:pgSz w:w="11906" w:h="16838" w:code="9"/>
      <w:pgMar w:top="284"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F47"/>
    <w:multiLevelType w:val="multilevel"/>
    <w:tmpl w:val="981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876E6"/>
    <w:multiLevelType w:val="multilevel"/>
    <w:tmpl w:val="553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831AC"/>
    <w:multiLevelType w:val="multilevel"/>
    <w:tmpl w:val="8112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3144B"/>
    <w:multiLevelType w:val="multilevel"/>
    <w:tmpl w:val="688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C8"/>
    <w:rsid w:val="00020F7E"/>
    <w:rsid w:val="000A08FF"/>
    <w:rsid w:val="00122B45"/>
    <w:rsid w:val="00130A71"/>
    <w:rsid w:val="00141B14"/>
    <w:rsid w:val="00161366"/>
    <w:rsid w:val="001B2B77"/>
    <w:rsid w:val="001D2557"/>
    <w:rsid w:val="00261696"/>
    <w:rsid w:val="00266C8F"/>
    <w:rsid w:val="00272D00"/>
    <w:rsid w:val="0029726C"/>
    <w:rsid w:val="00331B89"/>
    <w:rsid w:val="003509E9"/>
    <w:rsid w:val="00354416"/>
    <w:rsid w:val="003A3253"/>
    <w:rsid w:val="003A6452"/>
    <w:rsid w:val="003D344C"/>
    <w:rsid w:val="00400615"/>
    <w:rsid w:val="004138F0"/>
    <w:rsid w:val="0041447E"/>
    <w:rsid w:val="004355D4"/>
    <w:rsid w:val="00436BE3"/>
    <w:rsid w:val="004961C1"/>
    <w:rsid w:val="004A6972"/>
    <w:rsid w:val="004C0AD1"/>
    <w:rsid w:val="004E4B5E"/>
    <w:rsid w:val="004E5743"/>
    <w:rsid w:val="00513DB2"/>
    <w:rsid w:val="00540764"/>
    <w:rsid w:val="00553E35"/>
    <w:rsid w:val="00591612"/>
    <w:rsid w:val="005A108C"/>
    <w:rsid w:val="005C1DBD"/>
    <w:rsid w:val="005C241A"/>
    <w:rsid w:val="005D10C8"/>
    <w:rsid w:val="005F7DA5"/>
    <w:rsid w:val="00643F53"/>
    <w:rsid w:val="006A33D8"/>
    <w:rsid w:val="006B67A0"/>
    <w:rsid w:val="006C093F"/>
    <w:rsid w:val="006E151A"/>
    <w:rsid w:val="006E1D69"/>
    <w:rsid w:val="006E27DF"/>
    <w:rsid w:val="00702F3D"/>
    <w:rsid w:val="0071690B"/>
    <w:rsid w:val="00740465"/>
    <w:rsid w:val="007F06CF"/>
    <w:rsid w:val="0082754E"/>
    <w:rsid w:val="00833DDE"/>
    <w:rsid w:val="008374F6"/>
    <w:rsid w:val="00873C2D"/>
    <w:rsid w:val="00887699"/>
    <w:rsid w:val="008B3B4E"/>
    <w:rsid w:val="008B49B5"/>
    <w:rsid w:val="008F510A"/>
    <w:rsid w:val="009314C4"/>
    <w:rsid w:val="009449CF"/>
    <w:rsid w:val="00A42989"/>
    <w:rsid w:val="00A73173"/>
    <w:rsid w:val="00A81FAD"/>
    <w:rsid w:val="00A96C95"/>
    <w:rsid w:val="00AD3D64"/>
    <w:rsid w:val="00B02466"/>
    <w:rsid w:val="00B8681E"/>
    <w:rsid w:val="00BE7A4B"/>
    <w:rsid w:val="00CC5042"/>
    <w:rsid w:val="00CD27A4"/>
    <w:rsid w:val="00D77A83"/>
    <w:rsid w:val="00DB7159"/>
    <w:rsid w:val="00DD10A6"/>
    <w:rsid w:val="00DF57EC"/>
    <w:rsid w:val="00E21401"/>
    <w:rsid w:val="00E62EDF"/>
    <w:rsid w:val="00EF01AA"/>
    <w:rsid w:val="00F0602C"/>
    <w:rsid w:val="00F21561"/>
    <w:rsid w:val="00F40FD1"/>
    <w:rsid w:val="00F71E3A"/>
    <w:rsid w:val="00FC1E7D"/>
    <w:rsid w:val="00FC3B22"/>
    <w:rsid w:val="00FD5042"/>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0C8"/>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5D1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0C8"/>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5D1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2014-07-22T07:59:00Z</dcterms:created>
  <dcterms:modified xsi:type="dcterms:W3CDTF">2014-07-22T08:00:00Z</dcterms:modified>
</cp:coreProperties>
</file>