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9AE5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4632AB9" wp14:editId="3B6ABC8C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3A7A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14:paraId="5F593AC0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14:paraId="7D2FCF2F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2E2C2C72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14:paraId="6FB1DA51" w14:textId="77777777"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14B84" w14:textId="1B4251CD" w:rsidR="00643206" w:rsidRPr="001C7C51" w:rsidRDefault="0020768A" w:rsidP="00454793">
      <w:pPr>
        <w:spacing w:before="100" w:beforeAutospacing="1" w:after="100" w:afterAutospacing="1"/>
        <w:ind w:right="-1"/>
        <w:rPr>
          <w:rFonts w:ascii="Arial" w:hAnsi="Arial" w:cs="Arial"/>
          <w:b/>
          <w:color w:val="000000"/>
          <w:sz w:val="24"/>
          <w:szCs w:val="24"/>
        </w:rPr>
      </w:pPr>
      <w:r w:rsidRPr="006D51B6">
        <w:rPr>
          <w:rFonts w:ascii="Arial" w:hAnsi="Arial" w:cs="Arial"/>
          <w:b/>
          <w:color w:val="000000"/>
          <w:sz w:val="24"/>
          <w:szCs w:val="24"/>
        </w:rPr>
        <w:t>16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ноября</w:t>
      </w:r>
      <w:r w:rsidR="00951EDA" w:rsidRPr="00B80C28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D679D3" w:rsidRPr="00B80C28">
        <w:rPr>
          <w:rFonts w:ascii="Arial" w:hAnsi="Arial" w:cs="Arial"/>
          <w:b/>
          <w:color w:val="000000"/>
          <w:sz w:val="24"/>
          <w:szCs w:val="24"/>
        </w:rPr>
        <w:t>20</w:t>
      </w:r>
      <w:r w:rsidR="00643206">
        <w:rPr>
          <w:rFonts w:ascii="Arial" w:hAnsi="Arial" w:cs="Arial"/>
          <w:b/>
          <w:color w:val="000000"/>
          <w:sz w:val="24"/>
          <w:szCs w:val="24"/>
        </w:rPr>
        <w:t xml:space="preserve"> года </w:t>
      </w:r>
      <w:r w:rsidR="002F341C">
        <w:rPr>
          <w:rFonts w:ascii="Arial" w:hAnsi="Arial" w:cs="Arial"/>
          <w:b/>
          <w:color w:val="000000"/>
          <w:sz w:val="24"/>
          <w:szCs w:val="24"/>
        </w:rPr>
        <w:t>№</w:t>
      </w:r>
      <w:r w:rsidR="00E273AF">
        <w:rPr>
          <w:rFonts w:ascii="Arial" w:hAnsi="Arial" w:cs="Arial"/>
          <w:b/>
          <w:color w:val="000000"/>
          <w:sz w:val="24"/>
          <w:szCs w:val="24"/>
        </w:rPr>
        <w:t xml:space="preserve"> 49/6</w:t>
      </w:r>
    </w:p>
    <w:p w14:paraId="31789AEC" w14:textId="2C9DFFAA" w:rsidR="0020768A" w:rsidRDefault="00F53713" w:rsidP="00E273AF">
      <w:pPr>
        <w:pStyle w:val="20"/>
        <w:shd w:val="clear" w:color="auto" w:fill="auto"/>
        <w:ind w:firstLine="0"/>
        <w:jc w:val="center"/>
      </w:pPr>
      <w:bookmarkStart w:id="0" w:name="_Hlk30789865"/>
      <w:r>
        <w:rPr>
          <w:b/>
          <w:bCs/>
          <w:sz w:val="24"/>
          <w:szCs w:val="24"/>
        </w:rPr>
        <w:t>О внесении изменений в Решение Совета депутатов поселение Сосенское от 21 марта 2019 года 13/4 «</w:t>
      </w:r>
      <w:r>
        <w:rPr>
          <w:b/>
          <w:bCs/>
          <w:color w:val="000000"/>
          <w:sz w:val="24"/>
          <w:szCs w:val="24"/>
          <w:lang w:eastAsia="ru-RU" w:bidi="ru-RU"/>
        </w:rPr>
        <w:t>Об утверждении Методики расчета размеры платы за жилые помещения, находящиеся в муниципальной собственности поселения Сосенское и предоставляемые по договорам найма жилого помещения муниципального жилищного фонда коммерческого использования»</w:t>
      </w:r>
      <w:bookmarkEnd w:id="0"/>
    </w:p>
    <w:p w14:paraId="6D394FB3" w14:textId="77777777" w:rsidR="00E273AF" w:rsidRPr="00E273AF" w:rsidRDefault="00E273AF" w:rsidP="00E273AF">
      <w:pPr>
        <w:pStyle w:val="20"/>
        <w:shd w:val="clear" w:color="auto" w:fill="auto"/>
        <w:ind w:firstLine="0"/>
        <w:jc w:val="center"/>
      </w:pPr>
    </w:p>
    <w:p w14:paraId="214AE14B" w14:textId="5010D999" w:rsidR="00F53713" w:rsidRDefault="00F53713" w:rsidP="00F53713">
      <w:pPr>
        <w:pStyle w:val="20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Руководствуясь Гражданским кодексом Российской Федерации, Жилищным кодексом Российской Федерации, Уставом поселения Сосенское, Решением Совета депутатов поселения Сосенское от 20 апреля 2017 года № 68/7 «О муниципальном жилищном фонде поселения Сосенское»,</w:t>
      </w:r>
    </w:p>
    <w:p w14:paraId="2CDE645F" w14:textId="77777777" w:rsidR="00643206" w:rsidRDefault="00643206" w:rsidP="00454793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14:paraId="6DD7B83E" w14:textId="3A06EE54" w:rsidR="003A55F4" w:rsidRDefault="00A44023" w:rsidP="00F53713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r w:rsidRPr="00A44023">
        <w:rPr>
          <w:sz w:val="24"/>
          <w:szCs w:val="24"/>
        </w:rPr>
        <w:t>1</w:t>
      </w:r>
      <w:r w:rsidRPr="00F53713">
        <w:rPr>
          <w:rFonts w:eastAsiaTheme="minorHAnsi"/>
          <w:sz w:val="24"/>
          <w:szCs w:val="24"/>
        </w:rPr>
        <w:t xml:space="preserve">. </w:t>
      </w:r>
      <w:r w:rsidR="00F53713" w:rsidRPr="00F53713">
        <w:rPr>
          <w:rFonts w:eastAsiaTheme="minorHAnsi"/>
          <w:sz w:val="24"/>
          <w:szCs w:val="24"/>
        </w:rPr>
        <w:t>Внести изменение в Решение Совета депутатов поселение Сосенское от 21 марта 2019 года 13/4 «Об утверждении Методики расчета размеры платы за жилые помещения, находящиеся в муниципальной собственности поселения Сосенское и предоставляемые по договорам найма жилого помещения муниципального жилищного фонда коммерческого использования»</w:t>
      </w:r>
      <w:r w:rsidR="00F53713">
        <w:rPr>
          <w:rFonts w:eastAsiaTheme="minorHAnsi"/>
          <w:sz w:val="24"/>
          <w:szCs w:val="24"/>
        </w:rPr>
        <w:t xml:space="preserve"> изложив Приложение к Решению в новой редакции согласно Приложению к настоящему Решению.</w:t>
      </w:r>
    </w:p>
    <w:p w14:paraId="10DDB4D2" w14:textId="77A8C5F4" w:rsidR="00A01EFC" w:rsidRDefault="00A44023" w:rsidP="00A44023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</w:t>
      </w:r>
      <w:r w:rsidR="00E273AF">
        <w:rPr>
          <w:rFonts w:ascii="Arial" w:hAnsi="Arial" w:cs="Arial"/>
          <w:sz w:val="24"/>
          <w:szCs w:val="24"/>
        </w:rPr>
        <w:t>аправить настоящее Р</w:t>
      </w:r>
      <w:r w:rsidR="00A01EFC" w:rsidRPr="00A44023">
        <w:rPr>
          <w:rFonts w:ascii="Arial" w:hAnsi="Arial" w:cs="Arial"/>
          <w:sz w:val="24"/>
          <w:szCs w:val="24"/>
        </w:rPr>
        <w:t>ешение в администрацию</w:t>
      </w:r>
      <w:r>
        <w:rPr>
          <w:rFonts w:ascii="Arial" w:hAnsi="Arial" w:cs="Arial"/>
          <w:sz w:val="24"/>
          <w:szCs w:val="24"/>
        </w:rPr>
        <w:t xml:space="preserve"> поселения Сосе</w:t>
      </w:r>
      <w:r w:rsidR="00640EFA">
        <w:rPr>
          <w:rFonts w:ascii="Arial" w:hAnsi="Arial" w:cs="Arial"/>
          <w:sz w:val="24"/>
          <w:szCs w:val="24"/>
        </w:rPr>
        <w:t>нс</w:t>
      </w:r>
      <w:r>
        <w:rPr>
          <w:rFonts w:ascii="Arial" w:hAnsi="Arial" w:cs="Arial"/>
          <w:sz w:val="24"/>
          <w:szCs w:val="24"/>
        </w:rPr>
        <w:t>кое</w:t>
      </w:r>
      <w:r w:rsidR="00A01EFC" w:rsidRPr="00A44023">
        <w:rPr>
          <w:rFonts w:ascii="Arial" w:hAnsi="Arial" w:cs="Arial"/>
          <w:sz w:val="24"/>
          <w:szCs w:val="24"/>
        </w:rPr>
        <w:t xml:space="preserve"> для мер по его практической реализации.</w:t>
      </w:r>
    </w:p>
    <w:p w14:paraId="04C99C4E" w14:textId="30C8B5D0" w:rsidR="00F53713" w:rsidRDefault="00F53713" w:rsidP="00F53713">
      <w:pPr>
        <w:pStyle w:val="20"/>
        <w:numPr>
          <w:ilvl w:val="0"/>
          <w:numId w:val="11"/>
        </w:numPr>
        <w:shd w:val="clear" w:color="auto" w:fill="auto"/>
        <w:tabs>
          <w:tab w:val="left" w:pos="1432"/>
        </w:tabs>
        <w:jc w:val="both"/>
      </w:pPr>
      <w:r>
        <w:rPr>
          <w:color w:val="000000"/>
          <w:sz w:val="24"/>
          <w:szCs w:val="24"/>
          <w:lang w:eastAsia="ru-RU" w:bidi="ru-RU"/>
        </w:rPr>
        <w:t>Настоящее Решение вс</w:t>
      </w:r>
      <w:r w:rsidR="00873294">
        <w:rPr>
          <w:color w:val="000000"/>
          <w:sz w:val="24"/>
          <w:szCs w:val="24"/>
          <w:lang w:eastAsia="ru-RU" w:bidi="ru-RU"/>
        </w:rPr>
        <w:t>тупает в силу с 01.01</w:t>
      </w:r>
      <w:r>
        <w:rPr>
          <w:color w:val="49454D"/>
          <w:sz w:val="24"/>
          <w:szCs w:val="24"/>
          <w:lang w:eastAsia="ru-RU" w:bidi="ru-RU"/>
        </w:rPr>
        <w:t>.</w:t>
      </w:r>
      <w:r w:rsidR="00873294">
        <w:rPr>
          <w:color w:val="49454D"/>
          <w:sz w:val="24"/>
          <w:szCs w:val="24"/>
          <w:lang w:eastAsia="ru-RU" w:bidi="ru-RU"/>
        </w:rPr>
        <w:t>2021</w:t>
      </w:r>
      <w:r w:rsidR="00FE65D3">
        <w:rPr>
          <w:color w:val="49454D"/>
          <w:sz w:val="24"/>
          <w:szCs w:val="24"/>
          <w:lang w:eastAsia="ru-RU" w:bidi="ru-RU"/>
        </w:rPr>
        <w:t>.</w:t>
      </w:r>
    </w:p>
    <w:p w14:paraId="65027EB4" w14:textId="3D67DF24" w:rsidR="00A01EFC" w:rsidRDefault="00F53713" w:rsidP="00A44023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1EFC" w:rsidRPr="00A44023">
        <w:rPr>
          <w:rFonts w:ascii="Arial" w:hAnsi="Arial" w:cs="Arial"/>
          <w:sz w:val="24"/>
          <w:szCs w:val="24"/>
        </w:rPr>
        <w:t>Опубликовать настоящее Решение в газет</w:t>
      </w:r>
      <w:r w:rsidR="003A55F4">
        <w:rPr>
          <w:rFonts w:ascii="Arial" w:hAnsi="Arial" w:cs="Arial"/>
          <w:sz w:val="24"/>
          <w:szCs w:val="24"/>
        </w:rPr>
        <w:t xml:space="preserve">е «Сосенские </w:t>
      </w:r>
      <w:r w:rsidR="00A01EFC" w:rsidRPr="00A44023">
        <w:rPr>
          <w:rFonts w:ascii="Arial" w:hAnsi="Arial" w:cs="Arial"/>
          <w:sz w:val="24"/>
          <w:szCs w:val="24"/>
        </w:rPr>
        <w:t>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3C3ACF75" w14:textId="4332026E" w:rsidR="00F53713" w:rsidRDefault="00F53713" w:rsidP="00E273AF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76CB" w:rsidRPr="00A44023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поселения Сосенское Бармашева К.О.</w:t>
      </w:r>
    </w:p>
    <w:p w14:paraId="26194BE5" w14:textId="744C22DC" w:rsidR="00F53713" w:rsidRDefault="00643206" w:rsidP="00690D76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90D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 Бармашев</w:t>
      </w:r>
    </w:p>
    <w:p w14:paraId="27E2507A" w14:textId="70941306" w:rsidR="00F53713" w:rsidRDefault="00F53713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GoBack"/>
      <w:bookmarkEnd w:id="1"/>
    </w:p>
    <w:p w14:paraId="424E2B40" w14:textId="77777777" w:rsidR="00E273AF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spacing w:after="0" w:line="302" w:lineRule="auto"/>
        <w:ind w:left="638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</w:t>
      </w:r>
    </w:p>
    <w:p w14:paraId="5B6956FB" w14:textId="77777777" w:rsidR="00E273AF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spacing w:after="0" w:line="302" w:lineRule="auto"/>
        <w:ind w:left="638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Решению Совета депутатов поселения Сосенское </w:t>
      </w:r>
    </w:p>
    <w:p w14:paraId="659E32F2" w14:textId="733ACEB8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spacing w:after="0" w:line="302" w:lineRule="auto"/>
        <w:ind w:left="6380" w:firstLine="0"/>
        <w:jc w:val="right"/>
      </w:pPr>
      <w:r>
        <w:rPr>
          <w:color w:val="000000"/>
          <w:lang w:eastAsia="ru-RU" w:bidi="ru-RU"/>
        </w:rPr>
        <w:t>от 16.11.2020 №</w:t>
      </w:r>
      <w:r w:rsidR="00E273AF">
        <w:rPr>
          <w:color w:val="000000"/>
          <w:lang w:eastAsia="ru-RU" w:bidi="ru-RU"/>
        </w:rPr>
        <w:t>49/6</w:t>
      </w:r>
      <w:r>
        <w:rPr>
          <w:color w:val="000000"/>
          <w:lang w:eastAsia="ru-RU" w:bidi="ru-RU"/>
        </w:rPr>
        <w:t xml:space="preserve"> </w:t>
      </w:r>
    </w:p>
    <w:p w14:paraId="32196C7E" w14:textId="77777777" w:rsidR="00E273AF" w:rsidRDefault="00E273AF" w:rsidP="00E273AF">
      <w:pPr>
        <w:pStyle w:val="30"/>
        <w:framePr w:w="10142" w:h="14646" w:hRule="exact" w:wrap="none" w:vAnchor="page" w:hAnchor="page" w:x="1196" w:y="736"/>
        <w:shd w:val="clear" w:color="auto" w:fill="auto"/>
        <w:rPr>
          <w:color w:val="000000"/>
          <w:lang w:eastAsia="ru-RU" w:bidi="ru-RU"/>
        </w:rPr>
      </w:pPr>
    </w:p>
    <w:p w14:paraId="011551CC" w14:textId="77777777" w:rsidR="00F53713" w:rsidRDefault="00F53713" w:rsidP="00E273AF">
      <w:pPr>
        <w:pStyle w:val="30"/>
        <w:framePr w:w="10142" w:h="14646" w:hRule="exact" w:wrap="none" w:vAnchor="page" w:hAnchor="page" w:x="1196" w:y="736"/>
        <w:shd w:val="clear" w:color="auto" w:fill="auto"/>
      </w:pPr>
      <w:r>
        <w:rPr>
          <w:color w:val="000000"/>
          <w:lang w:eastAsia="ru-RU" w:bidi="ru-RU"/>
        </w:rPr>
        <w:t>Методика расчета размеры платы за жилые помещения,</w:t>
      </w:r>
      <w:r>
        <w:rPr>
          <w:color w:val="000000"/>
          <w:lang w:eastAsia="ru-RU" w:bidi="ru-RU"/>
        </w:rPr>
        <w:br/>
        <w:t>находящиеся в муниципальной собственности поселения Сосенское и</w:t>
      </w:r>
      <w:r>
        <w:rPr>
          <w:color w:val="000000"/>
          <w:lang w:eastAsia="ru-RU" w:bidi="ru-RU"/>
        </w:rPr>
        <w:br/>
        <w:t>пре</w:t>
      </w:r>
      <w:r>
        <w:rPr>
          <w:color w:val="49454D"/>
          <w:lang w:eastAsia="ru-RU" w:bidi="ru-RU"/>
        </w:rPr>
        <w:t>д</w:t>
      </w:r>
      <w:r>
        <w:rPr>
          <w:color w:val="000000"/>
          <w:lang w:eastAsia="ru-RU" w:bidi="ru-RU"/>
        </w:rPr>
        <w:t>оставляемые по договорам найма жилого помещения</w:t>
      </w:r>
      <w:r>
        <w:rPr>
          <w:color w:val="000000"/>
          <w:lang w:eastAsia="ru-RU" w:bidi="ru-RU"/>
        </w:rPr>
        <w:br/>
        <w:t>муниципального жилищного фонда коммерческого использования</w:t>
      </w:r>
    </w:p>
    <w:p w14:paraId="29EFB775" w14:textId="77777777" w:rsidR="00F53713" w:rsidRDefault="00F53713" w:rsidP="00E273AF">
      <w:pPr>
        <w:pStyle w:val="1"/>
        <w:framePr w:w="10142" w:h="14646" w:hRule="exact" w:wrap="none" w:vAnchor="page" w:hAnchor="page" w:x="1196" w:y="736"/>
        <w:numPr>
          <w:ilvl w:val="0"/>
          <w:numId w:val="12"/>
        </w:numPr>
        <w:shd w:val="clear" w:color="auto" w:fill="auto"/>
        <w:tabs>
          <w:tab w:val="left" w:pos="876"/>
        </w:tabs>
        <w:ind w:firstLine="580"/>
        <w:jc w:val="both"/>
      </w:pPr>
      <w:r>
        <w:rPr>
          <w:color w:val="000000"/>
          <w:lang w:eastAsia="ru-RU" w:bidi="ru-RU"/>
        </w:rPr>
        <w:t xml:space="preserve">Величина платы за наем жилых помещений (далее </w:t>
      </w:r>
      <w:r>
        <w:rPr>
          <w:color w:val="837F8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плата за коммерческий найм), находящихся в муниципальной собственности поселения Сосенское и предоставляемых по договорам найма жилых помещений муниципального жилищного фонда коммерческого использования (далее - договор коммерческого найма), устанавливается дифференцированно в зависимости от качества строительного материала жилого помещения, износа здания, места размещения жилого помещения, категории жилого помещения, благоустройства жилого помещения, категории нанимателя.</w:t>
      </w:r>
    </w:p>
    <w:p w14:paraId="6C5DCDC2" w14:textId="77777777" w:rsidR="00F53713" w:rsidRDefault="00F53713" w:rsidP="00E273AF">
      <w:pPr>
        <w:pStyle w:val="1"/>
        <w:framePr w:w="10142" w:h="14646" w:hRule="exact" w:wrap="none" w:vAnchor="page" w:hAnchor="page" w:x="1196" w:y="736"/>
        <w:numPr>
          <w:ilvl w:val="0"/>
          <w:numId w:val="12"/>
        </w:numPr>
        <w:shd w:val="clear" w:color="auto" w:fill="auto"/>
        <w:tabs>
          <w:tab w:val="left" w:pos="867"/>
        </w:tabs>
        <w:ind w:firstLine="580"/>
      </w:pPr>
      <w:r>
        <w:rPr>
          <w:color w:val="000000"/>
          <w:lang w:eastAsia="ru-RU" w:bidi="ru-RU"/>
        </w:rPr>
        <w:t>Размер ежемесячной платы за коммерческий найм рассчитывается по следующей формуле:</w:t>
      </w:r>
    </w:p>
    <w:p w14:paraId="65AB710A" w14:textId="6CC0F30B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80"/>
      </w:pPr>
      <w:r>
        <w:rPr>
          <w:color w:val="000000"/>
          <w:lang w:eastAsia="ru-RU" w:bidi="ru-RU"/>
        </w:rPr>
        <w:t xml:space="preserve">ПН = Бет х </w:t>
      </w:r>
      <w:r>
        <w:rPr>
          <w:color w:val="000000"/>
          <w:lang w:val="en-US" w:eastAsia="ru-RU" w:bidi="ru-RU"/>
        </w:rPr>
        <w:t>S</w:t>
      </w:r>
      <w:r>
        <w:rPr>
          <w:color w:val="000000"/>
          <w:lang w:eastAsia="ru-RU" w:bidi="ru-RU"/>
        </w:rPr>
        <w:t xml:space="preserve"> х Км х Киз х Кр х Кж х Кп х Ккн,</w:t>
      </w:r>
    </w:p>
    <w:p w14:paraId="7D1C81E4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где:</w:t>
      </w:r>
    </w:p>
    <w:p w14:paraId="49B0124C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</w:pPr>
      <w:r>
        <w:rPr>
          <w:color w:val="000000"/>
          <w:lang w:eastAsia="ru-RU" w:bidi="ru-RU"/>
        </w:rPr>
        <w:t>ПН - размер платы за коммерческий найм (руб. в месяц);</w:t>
      </w:r>
    </w:p>
    <w:p w14:paraId="02BABADD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</w:pPr>
      <w:r>
        <w:rPr>
          <w:color w:val="000000"/>
          <w:lang w:eastAsia="ru-RU" w:bidi="ru-RU"/>
        </w:rPr>
        <w:t>Бет - базовая тарифная ставка 1 кв. м в месяц.</w:t>
      </w:r>
    </w:p>
    <w:p w14:paraId="509F6E2D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spacing w:line="276" w:lineRule="auto"/>
        <w:ind w:firstLine="58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Базовая тарифная ставка за наем жилых помещений жилищного фонда коммерческого использования составляет 37 рублей за 1 кв. м в месяц;</w:t>
      </w:r>
    </w:p>
    <w:p w14:paraId="0F528F8B" w14:textId="3CE87231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80"/>
      </w:pPr>
      <w:r>
        <w:rPr>
          <w:color w:val="000000"/>
          <w:lang w:val="en-US" w:eastAsia="ru-RU" w:bidi="ru-RU"/>
        </w:rPr>
        <w:t>S</w:t>
      </w:r>
      <w:r>
        <w:rPr>
          <w:color w:val="000000"/>
          <w:lang w:eastAsia="ru-RU" w:bidi="ru-RU"/>
        </w:rPr>
        <w:t xml:space="preserve"> - общая площадь нанимаемого жилого помещения, кв. м.</w:t>
      </w:r>
    </w:p>
    <w:p w14:paraId="6D596DC8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spacing w:line="302" w:lineRule="auto"/>
        <w:ind w:firstLine="580"/>
        <w:jc w:val="both"/>
      </w:pPr>
      <w:r>
        <w:rPr>
          <w:color w:val="000000"/>
          <w:lang w:eastAsia="ru-RU" w:bidi="ru-RU"/>
        </w:rPr>
        <w:t>Общая площадь жилого помещения, переданного по договору коммерческого найма, определяется как сумма площадей жилых и подсобных помещений и встроенных шкафов. Площади лоджий, балконов и террас в общую площадь квартиры не включаются.</w:t>
      </w:r>
    </w:p>
    <w:p w14:paraId="1AD58AE5" w14:textId="6E6C88BD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Для комнаты в коммунальной квартире </w:t>
      </w:r>
      <w:r>
        <w:rPr>
          <w:color w:val="000000"/>
          <w:lang w:val="en-US" w:eastAsia="ru-RU" w:bidi="ru-RU"/>
        </w:rPr>
        <w:t>S</w:t>
      </w:r>
      <w:r>
        <w:rPr>
          <w:color w:val="000000"/>
          <w:lang w:eastAsia="ru-RU" w:bidi="ru-RU"/>
        </w:rPr>
        <w:t xml:space="preserve"> - сумма жилой площади комнаты и доли мест общего пользования. Доля площади мест общего пользования определяется пропорционально занимаемой жилой площади;</w:t>
      </w:r>
    </w:p>
    <w:p w14:paraId="0D3E22C6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</w:pPr>
      <w:r>
        <w:rPr>
          <w:color w:val="000000"/>
          <w:lang w:eastAsia="ru-RU" w:bidi="ru-RU"/>
        </w:rPr>
        <w:t>Км - коэффициент качества строительного материала жилого помещения;</w:t>
      </w:r>
    </w:p>
    <w:p w14:paraId="23C8C685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</w:pPr>
      <w:r>
        <w:rPr>
          <w:color w:val="000000"/>
          <w:lang w:eastAsia="ru-RU" w:bidi="ru-RU"/>
        </w:rPr>
        <w:t>Киз - коэффициент, учитывающий износ здания;</w:t>
      </w:r>
    </w:p>
    <w:p w14:paraId="6874A5D2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</w:pPr>
      <w:r>
        <w:rPr>
          <w:color w:val="000000"/>
          <w:lang w:eastAsia="ru-RU" w:bidi="ru-RU"/>
        </w:rPr>
        <w:t>Кр - коэффициент места размещения жилого помещения;</w:t>
      </w:r>
    </w:p>
    <w:p w14:paraId="5E0A4A65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</w:pPr>
      <w:r>
        <w:rPr>
          <w:color w:val="000000"/>
          <w:lang w:eastAsia="ru-RU" w:bidi="ru-RU"/>
        </w:rPr>
        <w:t>Кж - коэффициент, учи тывающий категорию жилого помещения;</w:t>
      </w:r>
    </w:p>
    <w:p w14:paraId="4BD4EE1D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</w:pPr>
      <w:r>
        <w:rPr>
          <w:color w:val="000000"/>
          <w:lang w:eastAsia="ru-RU" w:bidi="ru-RU"/>
        </w:rPr>
        <w:t>Кп - коэффициент благоустройства жилого помещения;</w:t>
      </w:r>
    </w:p>
    <w:p w14:paraId="42BFBE2E" w14:textId="77777777" w:rsidR="00F53713" w:rsidRDefault="00F53713" w:rsidP="00E273AF">
      <w:pPr>
        <w:pStyle w:val="1"/>
        <w:framePr w:w="10142" w:h="14646" w:hRule="exact" w:wrap="none" w:vAnchor="page" w:hAnchor="page" w:x="1196" w:y="736"/>
        <w:shd w:val="clear" w:color="auto" w:fill="auto"/>
        <w:ind w:firstLine="560"/>
      </w:pPr>
      <w:r>
        <w:rPr>
          <w:color w:val="000000"/>
          <w:lang w:eastAsia="ru-RU" w:bidi="ru-RU"/>
        </w:rPr>
        <w:t>Ккн - коэффициент, отражающий категорию нанимателя, арендатора.</w:t>
      </w:r>
    </w:p>
    <w:p w14:paraId="50EFB6EA" w14:textId="355D5933" w:rsidR="00F53713" w:rsidRDefault="00F53713" w:rsidP="00E273AF">
      <w:pPr>
        <w:pStyle w:val="1"/>
        <w:framePr w:w="10142" w:h="14646" w:hRule="exact" w:wrap="none" w:vAnchor="page" w:hAnchor="page" w:x="1196" w:y="736"/>
        <w:numPr>
          <w:ilvl w:val="0"/>
          <w:numId w:val="12"/>
        </w:numPr>
        <w:shd w:val="clear" w:color="auto" w:fill="auto"/>
        <w:tabs>
          <w:tab w:val="left" w:pos="880"/>
        </w:tabs>
        <w:spacing w:after="0"/>
        <w:ind w:firstLine="560"/>
      </w:pPr>
      <w:r>
        <w:rPr>
          <w:color w:val="000000"/>
          <w:lang w:eastAsia="ru-RU" w:bidi="ru-RU"/>
        </w:rPr>
        <w:t>Размер коэффициентов, применяемых для расчета платы за наем (аренду) жилого</w:t>
      </w:r>
      <w:r w:rsidR="00E273AF">
        <w:rPr>
          <w:color w:val="000000"/>
          <w:lang w:eastAsia="ru-RU" w:bidi="ru-RU"/>
        </w:rPr>
        <w:t xml:space="preserve"> помещения, определяется по таблице:</w:t>
      </w:r>
    </w:p>
    <w:p w14:paraId="1748FE6F" w14:textId="77777777" w:rsidR="00F53713" w:rsidRDefault="00F53713" w:rsidP="00F53713">
      <w:pPr>
        <w:spacing w:line="1" w:lineRule="exact"/>
        <w:sectPr w:rsidR="00F53713" w:rsidSect="00E273AF">
          <w:pgSz w:w="11909" w:h="16840"/>
          <w:pgMar w:top="426" w:right="994" w:bottom="284" w:left="1276" w:header="0" w:footer="3" w:gutter="0"/>
          <w:cols w:space="720"/>
          <w:noEndnote/>
          <w:docGrid w:linePitch="360"/>
        </w:sectPr>
      </w:pPr>
    </w:p>
    <w:p w14:paraId="6655B07A" w14:textId="77777777" w:rsidR="00F53713" w:rsidRDefault="00F53713" w:rsidP="00F53713">
      <w:pPr>
        <w:spacing w:line="1" w:lineRule="exact"/>
      </w:pPr>
    </w:p>
    <w:p w14:paraId="00603574" w14:textId="77777777" w:rsidR="00F53713" w:rsidRDefault="00F53713" w:rsidP="00F53713">
      <w:pPr>
        <w:pStyle w:val="ad"/>
        <w:framePr w:wrap="none" w:vAnchor="page" w:hAnchor="page" w:x="6565" w:y="567"/>
        <w:shd w:val="clear" w:color="auto" w:fill="auto"/>
      </w:pPr>
      <w:r>
        <w:rPr>
          <w:color w:val="000000"/>
          <w:lang w:eastAsia="ru-RU" w:bidi="ru-RU"/>
        </w:rPr>
        <w:t>2</w:t>
      </w:r>
    </w:p>
    <w:p w14:paraId="05EF63A8" w14:textId="2F3D3D67" w:rsidR="00F53713" w:rsidRDefault="00F53713" w:rsidP="00F53713">
      <w:pPr>
        <w:pStyle w:val="1"/>
        <w:framePr w:wrap="none" w:vAnchor="page" w:hAnchor="page" w:x="1837" w:y="1110"/>
        <w:shd w:val="clear" w:color="auto" w:fill="auto"/>
        <w:spacing w:after="0" w:line="240" w:lineRule="auto"/>
        <w:ind w:firstLine="0"/>
      </w:pPr>
    </w:p>
    <w:p w14:paraId="4BCEE692" w14:textId="77777777" w:rsidR="00F53713" w:rsidRDefault="00F53713" w:rsidP="00F53713">
      <w:pPr>
        <w:pStyle w:val="1"/>
        <w:framePr w:w="9533" w:h="739" w:hRule="exact" w:wrap="none" w:vAnchor="page" w:hAnchor="page" w:x="1837" w:y="1575"/>
        <w:shd w:val="clear" w:color="auto" w:fill="auto"/>
        <w:spacing w:after="160" w:line="240" w:lineRule="auto"/>
        <w:ind w:firstLine="0"/>
        <w:jc w:val="center"/>
      </w:pPr>
      <w:r>
        <w:rPr>
          <w:color w:val="000000"/>
          <w:lang w:eastAsia="ru-RU" w:bidi="ru-RU"/>
        </w:rPr>
        <w:t>КОЭФФИЦИЕНТЫ</w:t>
      </w:r>
    </w:p>
    <w:p w14:paraId="5B703C46" w14:textId="77777777" w:rsidR="00F53713" w:rsidRDefault="00F53713" w:rsidP="00F53713">
      <w:pPr>
        <w:pStyle w:val="1"/>
        <w:framePr w:w="9533" w:h="739" w:hRule="exact" w:wrap="none" w:vAnchor="page" w:hAnchor="page" w:x="1837" w:y="1575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eastAsia="ru-RU" w:bidi="ru-RU"/>
        </w:rPr>
        <w:t>ДЛЯ ОПРЕДЕЛЕНИЯ ПЛАТЫ ЗА НАЕМ ЖИЛОГО ПОМЕЩЕНИЯ</w:t>
      </w:r>
    </w:p>
    <w:tbl>
      <w:tblPr>
        <w:tblOverlap w:val="never"/>
        <w:tblW w:w="95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4354"/>
        <w:gridCol w:w="2597"/>
      </w:tblGrid>
      <w:tr w:rsidR="00F53713" w14:paraId="434D4D38" w14:textId="77777777" w:rsidTr="00F53713">
        <w:trPr>
          <w:trHeight w:hRule="exact" w:val="610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53D31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972FE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Размер коэффициента</w:t>
            </w:r>
          </w:p>
        </w:tc>
      </w:tr>
      <w:tr w:rsidR="00F53713" w14:paraId="75F9F2B3" w14:textId="77777777" w:rsidTr="00F53713">
        <w:trPr>
          <w:trHeight w:hRule="exact" w:val="571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83A1C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Км - коэффициент качества строительного материала жилого помещения</w:t>
            </w:r>
          </w:p>
        </w:tc>
      </w:tr>
      <w:tr w:rsidR="00F53713" w14:paraId="79AE1475" w14:textId="77777777" w:rsidTr="00F53713">
        <w:trPr>
          <w:trHeight w:hRule="exact" w:val="571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0B584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Кирпич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03F6E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1,5</w:t>
            </w:r>
          </w:p>
        </w:tc>
      </w:tr>
      <w:tr w:rsidR="00F53713" w14:paraId="005A6D23" w14:textId="77777777" w:rsidTr="00F53713">
        <w:trPr>
          <w:trHeight w:hRule="exact" w:val="557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3C0DF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Железобетон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E1EE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49454D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>25</w:t>
            </w:r>
          </w:p>
        </w:tc>
      </w:tr>
      <w:tr w:rsidR="00F53713" w14:paraId="52CEFF1C" w14:textId="77777777" w:rsidTr="00F53713">
        <w:trPr>
          <w:trHeight w:hRule="exact" w:val="576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98CFE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Смешанное (кирпич, железобетон, дерево)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A55E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49454D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F53713" w14:paraId="7CA0A3F1" w14:textId="77777777" w:rsidTr="00F53713">
        <w:trPr>
          <w:trHeight w:hRule="exact" w:val="566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DA7AA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Дерево и прочие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62470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0,8</w:t>
            </w:r>
          </w:p>
        </w:tc>
      </w:tr>
      <w:tr w:rsidR="00F53713" w14:paraId="5447F322" w14:textId="77777777" w:rsidTr="00F53713">
        <w:trPr>
          <w:trHeight w:hRule="exact" w:val="571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4ACA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Киз - коэффициент, учитывающий износ здания</w:t>
            </w:r>
          </w:p>
        </w:tc>
      </w:tr>
      <w:tr w:rsidR="00F53713" w14:paraId="3615D42F" w14:textId="77777777" w:rsidTr="00F53713">
        <w:trPr>
          <w:trHeight w:hRule="exact" w:val="576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751B1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Киз = (100% - % износа дома) / 1</w:t>
            </w:r>
            <w:r>
              <w:rPr>
                <w:color w:val="49454D"/>
                <w:lang w:eastAsia="ru-RU" w:bidi="ru-RU"/>
              </w:rPr>
              <w:t>0</w:t>
            </w:r>
            <w:r>
              <w:rPr>
                <w:color w:val="000000"/>
                <w:lang w:eastAsia="ru-RU" w:bidi="ru-RU"/>
              </w:rPr>
              <w:t>0%</w:t>
            </w:r>
          </w:p>
        </w:tc>
      </w:tr>
      <w:tr w:rsidR="00F53713" w14:paraId="251D13DD" w14:textId="77777777" w:rsidTr="00F53713">
        <w:trPr>
          <w:trHeight w:hRule="exact" w:val="576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9E397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Кр - коэффициент места размещения жилого помещения</w:t>
            </w:r>
          </w:p>
        </w:tc>
      </w:tr>
      <w:tr w:rsidR="00F53713" w14:paraId="087C4A6F" w14:textId="77777777" w:rsidTr="00F53713">
        <w:trPr>
          <w:trHeight w:hRule="exact" w:val="557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FD070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Первый этаж, последний этаж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C39A6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0,9</w:t>
            </w:r>
          </w:p>
        </w:tc>
      </w:tr>
      <w:tr w:rsidR="00F53713" w14:paraId="3EDDCBF8" w14:textId="77777777" w:rsidTr="00F53713">
        <w:trPr>
          <w:trHeight w:hRule="exact" w:val="571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02F7C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Не первый и не последний этаж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737F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49454D"/>
                <w:lang w:eastAsia="ru-RU" w:bidi="ru-RU"/>
              </w:rPr>
              <w:t>,1</w:t>
            </w:r>
          </w:p>
        </w:tc>
      </w:tr>
      <w:tr w:rsidR="00F53713" w14:paraId="769DB5D7" w14:textId="77777777" w:rsidTr="00F53713">
        <w:trPr>
          <w:trHeight w:hRule="exact" w:val="571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6B43F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Кж - коэффициент, учитывающий категорию жилого помещения</w:t>
            </w:r>
          </w:p>
        </w:tc>
      </w:tr>
      <w:tr w:rsidR="00F53713" w14:paraId="4C65985E" w14:textId="77777777" w:rsidTr="00F53713">
        <w:trPr>
          <w:trHeight w:hRule="exact" w:val="571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FAF5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Для отдельной квартиры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95A9A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1,1</w:t>
            </w:r>
          </w:p>
        </w:tc>
      </w:tr>
      <w:tr w:rsidR="00F53713" w14:paraId="11265E9B" w14:textId="77777777" w:rsidTr="00F53713">
        <w:trPr>
          <w:trHeight w:hRule="exact" w:val="576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3207E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Для коммунальной квартиры и общежития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7383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0,8</w:t>
            </w:r>
          </w:p>
        </w:tc>
      </w:tr>
      <w:tr w:rsidR="00F53713" w14:paraId="39677222" w14:textId="77777777" w:rsidTr="00F53713">
        <w:trPr>
          <w:trHeight w:hRule="exact" w:val="571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81703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Кп - коэффициент благоустройства жилого помещения &lt;*&gt;</w:t>
            </w:r>
          </w:p>
        </w:tc>
      </w:tr>
      <w:tr w:rsidR="00F53713" w14:paraId="24998D85" w14:textId="77777777" w:rsidTr="00F53713">
        <w:trPr>
          <w:trHeight w:hRule="exact" w:val="63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243FD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before="140" w:after="0" w:line="300" w:lineRule="auto"/>
              <w:ind w:firstLine="0"/>
            </w:pPr>
            <w:r>
              <w:rPr>
                <w:color w:val="000000"/>
                <w:lang w:eastAsia="ru-RU" w:bidi="ru-RU"/>
              </w:rPr>
              <w:t>Кп1.</w:t>
            </w:r>
          </w:p>
          <w:p w14:paraId="16471F3F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300" w:lineRule="auto"/>
              <w:ind w:firstLine="0"/>
            </w:pPr>
            <w:r>
              <w:rPr>
                <w:color w:val="000000"/>
                <w:lang w:eastAsia="ru-RU" w:bidi="ru-RU"/>
              </w:rPr>
              <w:t>Уровень благоустройства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681AA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Цен</w:t>
            </w:r>
            <w:r>
              <w:rPr>
                <w:color w:val="49454D"/>
                <w:lang w:eastAsia="ru-RU" w:bidi="ru-RU"/>
              </w:rPr>
              <w:t>т</w:t>
            </w:r>
            <w:r>
              <w:rPr>
                <w:color w:val="000000"/>
                <w:lang w:eastAsia="ru-RU" w:bidi="ru-RU"/>
              </w:rPr>
              <w:t>ральное отопление, водопровод, кана</w:t>
            </w:r>
            <w:r>
              <w:rPr>
                <w:color w:val="49454D"/>
                <w:lang w:eastAsia="ru-RU" w:bidi="ru-RU"/>
              </w:rPr>
              <w:t>л</w:t>
            </w:r>
            <w:r>
              <w:rPr>
                <w:color w:val="000000"/>
                <w:lang w:eastAsia="ru-RU" w:bidi="ru-RU"/>
              </w:rPr>
              <w:t>изация</w:t>
            </w:r>
            <w:r>
              <w:rPr>
                <w:color w:val="49454D"/>
                <w:lang w:eastAsia="ru-RU" w:bidi="ru-RU"/>
              </w:rPr>
              <w:t>, го</w:t>
            </w:r>
            <w:r>
              <w:rPr>
                <w:color w:val="000000"/>
                <w:lang w:eastAsia="ru-RU" w:bidi="ru-RU"/>
              </w:rPr>
              <w:t>рячая вода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91F10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before="140"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49454D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F53713" w14:paraId="56B3268A" w14:textId="77777777" w:rsidTr="00F53713">
        <w:trPr>
          <w:trHeight w:hRule="exact" w:val="869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6DF97" w14:textId="77777777" w:rsidR="00F53713" w:rsidRDefault="00F53713" w:rsidP="00B0454D">
            <w:pPr>
              <w:framePr w:w="9533" w:h="12686" w:wrap="none" w:vAnchor="page" w:hAnchor="page" w:x="1837" w:y="2435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C6725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88" w:lineRule="auto"/>
              <w:ind w:firstLine="0"/>
            </w:pPr>
            <w:r>
              <w:rPr>
                <w:color w:val="000000"/>
                <w:lang w:eastAsia="ru-RU" w:bidi="ru-RU"/>
              </w:rPr>
              <w:t>Центральное отопление, газовая колонка, водопровод, канализация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AE43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0,9</w:t>
            </w:r>
          </w:p>
        </w:tc>
      </w:tr>
      <w:tr w:rsidR="00F53713" w14:paraId="6A800022" w14:textId="77777777" w:rsidTr="00F53713">
        <w:trPr>
          <w:trHeight w:hRule="exact" w:val="553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A730C" w14:textId="77777777" w:rsidR="00F53713" w:rsidRDefault="00F53713" w:rsidP="00B0454D">
            <w:pPr>
              <w:framePr w:w="9533" w:h="12686" w:wrap="none" w:vAnchor="page" w:hAnchor="page" w:x="1837" w:y="2435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C50F4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305" w:lineRule="auto"/>
              <w:ind w:firstLine="0"/>
            </w:pPr>
            <w:r>
              <w:rPr>
                <w:color w:val="000000"/>
                <w:lang w:eastAsia="ru-RU" w:bidi="ru-RU"/>
              </w:rPr>
              <w:t>Центральное отопление, водопровод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5FF4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0,8</w:t>
            </w:r>
          </w:p>
        </w:tc>
      </w:tr>
      <w:tr w:rsidR="00F53713" w14:paraId="72A327FE" w14:textId="77777777" w:rsidTr="00F53713">
        <w:trPr>
          <w:trHeight w:hRule="exact" w:val="566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21927" w14:textId="77777777" w:rsidR="00F53713" w:rsidRDefault="00F53713" w:rsidP="00B0454D">
            <w:pPr>
              <w:framePr w:w="9533" w:h="12686" w:wrap="none" w:vAnchor="page" w:hAnchor="page" w:x="1837" w:y="2435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BD039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Центральное отопление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F97F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0,7</w:t>
            </w:r>
          </w:p>
        </w:tc>
      </w:tr>
      <w:tr w:rsidR="00F53713" w14:paraId="6E46B433" w14:textId="77777777" w:rsidTr="00F53713">
        <w:trPr>
          <w:trHeight w:hRule="exact" w:val="595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23794" w14:textId="77777777" w:rsidR="00F53713" w:rsidRDefault="00F53713" w:rsidP="00B0454D">
            <w:pPr>
              <w:framePr w:w="9533" w:h="12686" w:wrap="none" w:vAnchor="page" w:hAnchor="page" w:x="1837" w:y="2435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B0FCB" w14:textId="77777777" w:rsidR="00F53713" w:rsidRDefault="00F53713" w:rsidP="00B0454D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Водопровод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9AF4C" w14:textId="77777777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0,6</w:t>
            </w:r>
          </w:p>
        </w:tc>
      </w:tr>
      <w:tr w:rsidR="00F53713" w14:paraId="26DC3D96" w14:textId="77777777" w:rsidTr="00F53713">
        <w:trPr>
          <w:trHeight w:hRule="exact" w:val="595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3816B" w14:textId="77777777" w:rsidR="00F53713" w:rsidRDefault="00F53713" w:rsidP="00F53713">
            <w:pPr>
              <w:framePr w:w="9533" w:h="12686" w:wrap="none" w:vAnchor="page" w:hAnchor="page" w:x="1837" w:y="2435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8BC69" w14:textId="66EA373E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Без удобств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007A" w14:textId="42562701" w:rsidR="00F53713" w:rsidRDefault="00F53713" w:rsidP="00F53713">
            <w:pPr>
              <w:pStyle w:val="af"/>
              <w:framePr w:w="9533" w:h="12686" w:wrap="none" w:vAnchor="page" w:hAnchor="page" w:x="1837" w:y="243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0,5</w:t>
            </w:r>
          </w:p>
        </w:tc>
      </w:tr>
    </w:tbl>
    <w:p w14:paraId="297BEE35" w14:textId="77777777" w:rsidR="00F53713" w:rsidRDefault="00F53713" w:rsidP="00F53713">
      <w:pPr>
        <w:spacing w:line="1" w:lineRule="exact"/>
        <w:sectPr w:rsidR="00F53713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6E2D77" w14:textId="77777777" w:rsidR="00F53713" w:rsidRDefault="00F53713" w:rsidP="00F53713">
      <w:pPr>
        <w:spacing w:line="1" w:lineRule="exact"/>
      </w:pPr>
    </w:p>
    <w:p w14:paraId="27D2E947" w14:textId="77777777" w:rsidR="00F53713" w:rsidRDefault="00F53713" w:rsidP="00F53713">
      <w:pPr>
        <w:pStyle w:val="ad"/>
        <w:framePr w:wrap="none" w:vAnchor="page" w:hAnchor="page" w:x="6551" w:y="534"/>
        <w:shd w:val="clear" w:color="auto" w:fill="auto"/>
      </w:pPr>
      <w:r>
        <w:rPr>
          <w:color w:val="837F86"/>
          <w:lang w:eastAsia="ru-RU" w:bidi="ru-RU"/>
        </w:rPr>
        <w:t>3</w:t>
      </w:r>
    </w:p>
    <w:tbl>
      <w:tblPr>
        <w:tblOverlap w:val="never"/>
        <w:tblW w:w="9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4363"/>
        <w:gridCol w:w="2621"/>
      </w:tblGrid>
      <w:tr w:rsidR="00F53713" w14:paraId="2A613496" w14:textId="77777777" w:rsidTr="00F53713">
        <w:trPr>
          <w:trHeight w:hRule="exact" w:val="59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63B20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before="120" w:after="6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Кп2.</w:t>
            </w:r>
          </w:p>
          <w:p w14:paraId="7506F285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6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Изолированность</w:t>
            </w:r>
          </w:p>
          <w:p w14:paraId="2692C57D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6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комнат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F18E9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Более одной комнаты, проходные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8DF1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0,8</w:t>
            </w:r>
          </w:p>
        </w:tc>
      </w:tr>
      <w:tr w:rsidR="00F53713" w14:paraId="65D708DF" w14:textId="77777777" w:rsidTr="00F53713">
        <w:trPr>
          <w:trHeight w:hRule="exact" w:val="595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B36C1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08945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Одна комната проходная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D8FB" w14:textId="3D9B0458" w:rsidR="00F53713" w:rsidRP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color w:val="000000"/>
                <w:lang w:val="en-US" w:eastAsia="ru-RU" w:bidi="ru-RU"/>
              </w:rPr>
              <w:t>1,0</w:t>
            </w:r>
          </w:p>
        </w:tc>
      </w:tr>
      <w:tr w:rsidR="00F53713" w14:paraId="217B1AE7" w14:textId="77777777" w:rsidTr="00F53713">
        <w:trPr>
          <w:trHeight w:hRule="exact" w:val="566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7C3E3D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C5ADE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Все комнаты изолированные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ACAB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1,1</w:t>
            </w:r>
          </w:p>
        </w:tc>
      </w:tr>
      <w:tr w:rsidR="00F53713" w14:paraId="38F52A9F" w14:textId="77777777" w:rsidTr="00F53713">
        <w:trPr>
          <w:trHeight w:hRule="exact" w:val="562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3D049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before="120" w:after="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КпЗ.</w:t>
            </w:r>
          </w:p>
          <w:p w14:paraId="151A351F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Площадь кухни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4AD5F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Менее 8 кв. 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D772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0,8</w:t>
            </w:r>
          </w:p>
        </w:tc>
      </w:tr>
      <w:tr w:rsidR="00F53713" w14:paraId="6AD99472" w14:textId="77777777" w:rsidTr="00F53713">
        <w:trPr>
          <w:trHeight w:hRule="exact" w:val="571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70F97E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0278B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От 8 кв. м до 10 кв. 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F85B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49454D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F53713" w14:paraId="5EDA5C41" w14:textId="77777777" w:rsidTr="00F53713">
        <w:trPr>
          <w:trHeight w:hRule="exact" w:val="566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20CE01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BC81D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Более 10 кв. 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8F2E0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1,2</w:t>
            </w:r>
          </w:p>
        </w:tc>
      </w:tr>
      <w:tr w:rsidR="00F53713" w14:paraId="6A463804" w14:textId="77777777" w:rsidTr="00F53713">
        <w:trPr>
          <w:trHeight w:hRule="exact" w:val="566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247E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before="120" w:after="6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Кп4.</w:t>
            </w:r>
          </w:p>
          <w:p w14:paraId="250EF1C8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Санузел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E50CF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Совмещенный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F628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0,8</w:t>
            </w:r>
          </w:p>
        </w:tc>
      </w:tr>
      <w:tr w:rsidR="00F53713" w14:paraId="18B96D61" w14:textId="77777777" w:rsidTr="00F53713">
        <w:trPr>
          <w:trHeight w:hRule="exact" w:val="576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DFE957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77A10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Раздельный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267EA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1,0</w:t>
            </w:r>
          </w:p>
        </w:tc>
      </w:tr>
      <w:tr w:rsidR="00F53713" w14:paraId="769A0BF8" w14:textId="77777777" w:rsidTr="00F53713">
        <w:trPr>
          <w:trHeight w:hRule="exact" w:val="566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5E5E7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18338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Раздельный, более 5 кв. 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3CCF1" w14:textId="66897A0D" w:rsidR="00F53713" w:rsidRP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color w:val="49454D"/>
                <w:lang w:val="en-US" w:eastAsia="ru-RU" w:bidi="ru-RU"/>
              </w:rPr>
              <w:t>1,1</w:t>
            </w:r>
          </w:p>
        </w:tc>
      </w:tr>
      <w:tr w:rsidR="00F53713" w14:paraId="65FB88DD" w14:textId="77777777" w:rsidTr="00F53713">
        <w:trPr>
          <w:trHeight w:hRule="exact" w:val="566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A21CE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before="140" w:after="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Кп5.</w:t>
            </w:r>
          </w:p>
          <w:p w14:paraId="7B7FA749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Балкон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19859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Отсутствие балкона и лоджии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7FD9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0,8</w:t>
            </w:r>
          </w:p>
        </w:tc>
      </w:tr>
      <w:tr w:rsidR="00F53713" w14:paraId="3BA9036A" w14:textId="77777777" w:rsidTr="00F53713">
        <w:trPr>
          <w:trHeight w:hRule="exact" w:val="581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E68BD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50E6E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Один балкон или лоджия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7377F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49454D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F53713" w14:paraId="1AA8E119" w14:textId="77777777" w:rsidTr="00F53713">
        <w:trPr>
          <w:trHeight w:hRule="exact" w:val="571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F4D225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ED113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Два балкона или лоджии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79480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1,1</w:t>
            </w:r>
          </w:p>
        </w:tc>
      </w:tr>
      <w:tr w:rsidR="00F53713" w14:paraId="52796AA2" w14:textId="77777777" w:rsidTr="00F53713">
        <w:trPr>
          <w:trHeight w:hRule="exact" w:val="87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03374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before="120" w:after="0" w:line="300" w:lineRule="auto"/>
              <w:ind w:firstLine="0"/>
            </w:pPr>
            <w:r>
              <w:rPr>
                <w:color w:val="000000"/>
                <w:lang w:eastAsia="ru-RU" w:bidi="ru-RU"/>
              </w:rPr>
              <w:t>Кпб.</w:t>
            </w:r>
          </w:p>
          <w:p w14:paraId="5D52CBE5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300" w:lineRule="auto"/>
              <w:ind w:firstLine="0"/>
            </w:pPr>
            <w:r>
              <w:rPr>
                <w:color w:val="000000"/>
                <w:lang w:eastAsia="ru-RU" w:bidi="ru-RU"/>
              </w:rPr>
              <w:t>Наличие вспомогательных помещений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4F977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Отсутствие вспомогательных помещений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2BF0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0,9</w:t>
            </w:r>
          </w:p>
        </w:tc>
      </w:tr>
      <w:tr w:rsidR="00F53713" w14:paraId="20AF02D9" w14:textId="77777777" w:rsidTr="00F53713">
        <w:trPr>
          <w:trHeight w:hRule="exact" w:val="883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FC9787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DE53D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305" w:lineRule="auto"/>
              <w:ind w:firstLine="0"/>
            </w:pPr>
            <w:r>
              <w:rPr>
                <w:color w:val="000000"/>
                <w:lang w:eastAsia="ru-RU" w:bidi="ru-RU"/>
              </w:rPr>
              <w:t>Наличие кладовой или встроенного шкафа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05524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49454D"/>
                <w:lang w:eastAsia="ru-RU" w:bidi="ru-RU"/>
              </w:rPr>
              <w:t>,</w:t>
            </w: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F53713" w14:paraId="34415F41" w14:textId="77777777" w:rsidTr="00F53713">
        <w:trPr>
          <w:trHeight w:hRule="exact" w:val="1210"/>
        </w:trPr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CFE38" w14:textId="77777777" w:rsidR="00F53713" w:rsidRDefault="00F53713" w:rsidP="00B0454D">
            <w:pPr>
              <w:framePr w:w="9562" w:h="12893" w:wrap="none" w:vAnchor="page" w:hAnchor="page" w:x="1823" w:y="1057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19DD0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302" w:lineRule="auto"/>
              <w:ind w:firstLine="0"/>
            </w:pPr>
            <w:r>
              <w:rPr>
                <w:color w:val="000000"/>
                <w:lang w:eastAsia="ru-RU" w:bidi="ru-RU"/>
              </w:rPr>
              <w:t>Наличие кладовой, встроенного шкафа, антресоли, холл более 3 кв. 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E498" w14:textId="77777777" w:rsid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before="140" w:after="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1,2</w:t>
            </w:r>
          </w:p>
        </w:tc>
      </w:tr>
      <w:tr w:rsidR="00F53713" w14:paraId="77CC2A77" w14:textId="77777777" w:rsidTr="00F53713">
        <w:trPr>
          <w:trHeight w:hRule="exact" w:val="571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17C1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Ккн - коэффициент, отражающий категорию нанимателя</w:t>
            </w:r>
          </w:p>
        </w:tc>
      </w:tr>
      <w:tr w:rsidR="00F53713" w14:paraId="62E32A10" w14:textId="77777777" w:rsidTr="00F53713">
        <w:trPr>
          <w:trHeight w:hRule="exact" w:val="18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611E3" w14:textId="77777777" w:rsidR="00F53713" w:rsidRDefault="00F53713" w:rsidP="00B0454D">
            <w:pPr>
              <w:pStyle w:val="af"/>
              <w:framePr w:w="9562" w:h="12893" w:wrap="none" w:vAnchor="page" w:hAnchor="page" w:x="1823" w:y="1057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Граждане, заключившие договор коммерческого найма в результате чрезвычайных обстоятельств (в связи с переселением из аварийного или ветхого жилья; единственное жилое помещение стало непригодным для постоянного проживания в результате чрезвычайных обстоятельств).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918A5" w14:textId="512A96F5" w:rsidR="00F53713" w:rsidRPr="00F53713" w:rsidRDefault="00F53713" w:rsidP="00F53713">
            <w:pPr>
              <w:pStyle w:val="af"/>
              <w:framePr w:w="9562" w:h="12893" w:wrap="none" w:vAnchor="page" w:hAnchor="page" w:x="1823" w:y="1057"/>
              <w:shd w:val="clear" w:color="auto" w:fill="auto"/>
              <w:spacing w:before="12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color w:val="000000"/>
                <w:lang w:val="en-US" w:eastAsia="ru-RU" w:bidi="ru-RU"/>
              </w:rPr>
              <w:t>0</w:t>
            </w:r>
            <w:r>
              <w:rPr>
                <w:color w:val="49454D"/>
                <w:lang w:eastAsia="ru-RU" w:bidi="ru-RU"/>
              </w:rPr>
              <w:t>,</w:t>
            </w:r>
            <w:r>
              <w:rPr>
                <w:color w:val="000000"/>
                <w:lang w:val="en-US" w:eastAsia="ru-RU" w:bidi="ru-RU"/>
              </w:rPr>
              <w:t>5</w:t>
            </w:r>
          </w:p>
        </w:tc>
      </w:tr>
    </w:tbl>
    <w:p w14:paraId="3FD18386" w14:textId="77777777" w:rsidR="00F53713" w:rsidRDefault="00F53713" w:rsidP="00F53713">
      <w:pPr>
        <w:spacing w:line="1" w:lineRule="exact"/>
        <w:sectPr w:rsidR="00F53713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AF921B" w14:textId="77777777" w:rsidR="00F53713" w:rsidRDefault="00F53713" w:rsidP="00F53713">
      <w:pPr>
        <w:spacing w:line="1" w:lineRule="exact"/>
      </w:pPr>
    </w:p>
    <w:p w14:paraId="6184FB43" w14:textId="77777777" w:rsidR="00F53713" w:rsidRDefault="00F53713" w:rsidP="00F53713">
      <w:pPr>
        <w:pStyle w:val="ad"/>
        <w:framePr w:wrap="none" w:vAnchor="page" w:hAnchor="page" w:x="6539" w:y="582"/>
        <w:shd w:val="clear" w:color="auto" w:fill="auto"/>
      </w:pPr>
      <w:r>
        <w:rPr>
          <w:color w:val="000000"/>
          <w:lang w:eastAsia="ru-RU" w:bidi="ru-RU"/>
        </w:rP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578"/>
      </w:tblGrid>
      <w:tr w:rsidR="00F53713" w14:paraId="66062945" w14:textId="77777777" w:rsidTr="00B0454D">
        <w:trPr>
          <w:trHeight w:hRule="exact" w:val="191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810EE" w14:textId="77777777" w:rsidR="00F53713" w:rsidRDefault="00F53713" w:rsidP="00B0454D">
            <w:pPr>
              <w:pStyle w:val="af"/>
              <w:framePr w:w="9518" w:h="2506" w:wrap="none" w:vAnchor="page" w:hAnchor="page" w:x="1844" w:y="1115"/>
              <w:shd w:val="clear" w:color="auto" w:fill="auto"/>
              <w:spacing w:after="0" w:line="312" w:lineRule="auto"/>
              <w:ind w:firstLine="0"/>
            </w:pPr>
            <w:r>
              <w:rPr>
                <w:color w:val="000000"/>
                <w:lang w:eastAsia="ru-RU" w:bidi="ru-RU"/>
              </w:rPr>
              <w:t>Граждане, осуществляющих свою (служебную) трудовую деятельность на территории поселения Сосенское - государственные и муниципальные служащие, сотрудники государственных и муниципальных предприятий и учреждений, сотрудники и специалисты бюджетной сферы.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E6143" w14:textId="6CD904D8" w:rsidR="00F53713" w:rsidRDefault="00F53713" w:rsidP="00F53713">
            <w:pPr>
              <w:pStyle w:val="af"/>
              <w:framePr w:w="9518" w:h="2506" w:wrap="none" w:vAnchor="page" w:hAnchor="page" w:x="1844" w:y="1115"/>
              <w:shd w:val="clear" w:color="auto" w:fill="auto"/>
              <w:spacing w:before="200" w:after="0" w:line="240" w:lineRule="auto"/>
              <w:ind w:firstLine="0"/>
              <w:jc w:val="center"/>
            </w:pPr>
            <w:r>
              <w:rPr>
                <w:color w:val="000000"/>
                <w:lang w:val="en-US" w:eastAsia="ru-RU" w:bidi="ru-RU"/>
              </w:rPr>
              <w:t>1</w:t>
            </w:r>
            <w:r>
              <w:rPr>
                <w:color w:val="000000"/>
                <w:lang w:eastAsia="ru-RU" w:bidi="ru-RU"/>
              </w:rPr>
              <w:t>,0</w:t>
            </w:r>
          </w:p>
        </w:tc>
      </w:tr>
      <w:tr w:rsidR="00F53713" w14:paraId="0353A767" w14:textId="77777777" w:rsidTr="00B0454D">
        <w:trPr>
          <w:trHeight w:hRule="exact" w:val="59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A256B" w14:textId="77777777" w:rsidR="00F53713" w:rsidRDefault="00F53713" w:rsidP="00B0454D">
            <w:pPr>
              <w:pStyle w:val="af"/>
              <w:framePr w:w="9518" w:h="2506" w:wrap="none" w:vAnchor="page" w:hAnchor="page" w:x="1844" w:y="111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Иные граждане.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3C2F" w14:textId="606F67EB" w:rsidR="00F53713" w:rsidRDefault="00F53713" w:rsidP="00F53713">
            <w:pPr>
              <w:pStyle w:val="af"/>
              <w:framePr w:w="9518" w:h="2506" w:wrap="none" w:vAnchor="page" w:hAnchor="page" w:x="1844" w:y="111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color w:val="000000"/>
                <w:lang w:val="en-US"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,0</w:t>
            </w:r>
          </w:p>
        </w:tc>
      </w:tr>
    </w:tbl>
    <w:p w14:paraId="3B49C31B" w14:textId="77777777" w:rsidR="00F53713" w:rsidRDefault="00F53713" w:rsidP="00F53713">
      <w:pPr>
        <w:pStyle w:val="1"/>
        <w:framePr w:w="9518" w:h="883" w:hRule="exact" w:wrap="none" w:vAnchor="page" w:hAnchor="page" w:x="1844" w:y="3726"/>
        <w:shd w:val="clear" w:color="auto" w:fill="auto"/>
        <w:spacing w:after="0" w:line="401" w:lineRule="auto"/>
        <w:ind w:firstLine="0"/>
      </w:pPr>
      <w:r>
        <w:rPr>
          <w:color w:val="000000"/>
          <w:lang w:eastAsia="ru-RU" w:bidi="ru-RU"/>
        </w:rPr>
        <w:t>&lt;*&gt; Коэффициент благоустройства жилого помещения вычисляется по формуле: Кп = Кп1 х Кп2 х КпЗ х Кп4 х Кп5 х Кпб.</w:t>
      </w:r>
    </w:p>
    <w:p w14:paraId="17CEAE7E" w14:textId="77777777" w:rsidR="00F53713" w:rsidRDefault="00F53713" w:rsidP="00F53713">
      <w:pPr>
        <w:spacing w:line="1" w:lineRule="exact"/>
      </w:pPr>
    </w:p>
    <w:p w14:paraId="1F21F1F6" w14:textId="77777777" w:rsidR="00640EFA" w:rsidRPr="003A55F4" w:rsidRDefault="00640EFA" w:rsidP="00690D76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640EFA" w:rsidRPr="003A55F4" w:rsidSect="00D56B15">
      <w:headerReference w:type="first" r:id="rId8"/>
      <w:pgSz w:w="11906" w:h="16838"/>
      <w:pgMar w:top="851" w:right="850" w:bottom="142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DAF59" w14:textId="77777777" w:rsidR="009F2A8A" w:rsidRDefault="009F2A8A">
      <w:pPr>
        <w:spacing w:after="0" w:line="240" w:lineRule="auto"/>
      </w:pPr>
      <w:r>
        <w:separator/>
      </w:r>
    </w:p>
  </w:endnote>
  <w:endnote w:type="continuationSeparator" w:id="0">
    <w:p w14:paraId="779A9397" w14:textId="77777777" w:rsidR="009F2A8A" w:rsidRDefault="009F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2E021" w14:textId="77777777" w:rsidR="009F2A8A" w:rsidRDefault="009F2A8A">
      <w:pPr>
        <w:spacing w:after="0" w:line="240" w:lineRule="auto"/>
      </w:pPr>
      <w:r>
        <w:separator/>
      </w:r>
    </w:p>
  </w:footnote>
  <w:footnote w:type="continuationSeparator" w:id="0">
    <w:p w14:paraId="24704D6E" w14:textId="77777777" w:rsidR="009F2A8A" w:rsidRDefault="009F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F523C" w14:textId="0A15510A" w:rsidR="00D2366D" w:rsidRDefault="00D2366D" w:rsidP="00E8441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97B"/>
    <w:multiLevelType w:val="multilevel"/>
    <w:tmpl w:val="C3D69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63D554F"/>
    <w:multiLevelType w:val="multilevel"/>
    <w:tmpl w:val="E85E0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8968C0"/>
    <w:multiLevelType w:val="multilevel"/>
    <w:tmpl w:val="CF8491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83DF1"/>
    <w:multiLevelType w:val="multilevel"/>
    <w:tmpl w:val="20D6F4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4B236B"/>
    <w:multiLevelType w:val="multilevel"/>
    <w:tmpl w:val="9EB4F578"/>
    <w:lvl w:ilvl="0">
      <w:start w:val="1"/>
      <w:numFmt w:val="decimal"/>
      <w:lvlText w:val="%1."/>
      <w:lvlJc w:val="left"/>
      <w:pPr>
        <w:ind w:left="2943" w:hanging="816"/>
      </w:pPr>
    </w:lvl>
    <w:lvl w:ilvl="1">
      <w:start w:val="1"/>
      <w:numFmt w:val="decimal"/>
      <w:isLgl/>
      <w:lvlText w:val="%1.%2"/>
      <w:lvlJc w:val="left"/>
      <w:pPr>
        <w:ind w:left="987" w:hanging="42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 w15:restartNumberingAfterBreak="0">
    <w:nsid w:val="3F0F69C4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383755"/>
    <w:multiLevelType w:val="multilevel"/>
    <w:tmpl w:val="ED242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A31E46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2991F53"/>
    <w:multiLevelType w:val="hybridMultilevel"/>
    <w:tmpl w:val="C9427F10"/>
    <w:lvl w:ilvl="0" w:tplc="1430E6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F61022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4A64BCC"/>
    <w:multiLevelType w:val="hybridMultilevel"/>
    <w:tmpl w:val="A1C221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934010D"/>
    <w:multiLevelType w:val="hybridMultilevel"/>
    <w:tmpl w:val="76086DF6"/>
    <w:lvl w:ilvl="0" w:tplc="2840A1D8">
      <w:start w:val="3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6"/>
    <w:rsid w:val="00043A97"/>
    <w:rsid w:val="0004571B"/>
    <w:rsid w:val="00077AB9"/>
    <w:rsid w:val="000931C1"/>
    <w:rsid w:val="00127E9D"/>
    <w:rsid w:val="00136E49"/>
    <w:rsid w:val="001A76CB"/>
    <w:rsid w:val="0020768A"/>
    <w:rsid w:val="00260080"/>
    <w:rsid w:val="00264A23"/>
    <w:rsid w:val="002E2FB5"/>
    <w:rsid w:val="002F341C"/>
    <w:rsid w:val="002F5ED0"/>
    <w:rsid w:val="003A55F4"/>
    <w:rsid w:val="003D24D5"/>
    <w:rsid w:val="004262DA"/>
    <w:rsid w:val="00451691"/>
    <w:rsid w:val="00454793"/>
    <w:rsid w:val="00456B72"/>
    <w:rsid w:val="004B5013"/>
    <w:rsid w:val="005074D6"/>
    <w:rsid w:val="00640EFA"/>
    <w:rsid w:val="00643206"/>
    <w:rsid w:val="006452A6"/>
    <w:rsid w:val="00685BB9"/>
    <w:rsid w:val="00690D76"/>
    <w:rsid w:val="006A51DA"/>
    <w:rsid w:val="006D51B6"/>
    <w:rsid w:val="007150D8"/>
    <w:rsid w:val="0073488F"/>
    <w:rsid w:val="00740F4D"/>
    <w:rsid w:val="007C75EC"/>
    <w:rsid w:val="007E1EAB"/>
    <w:rsid w:val="00804819"/>
    <w:rsid w:val="00863ED5"/>
    <w:rsid w:val="00872C13"/>
    <w:rsid w:val="00873294"/>
    <w:rsid w:val="008D21FC"/>
    <w:rsid w:val="008E4EAC"/>
    <w:rsid w:val="00951EDA"/>
    <w:rsid w:val="009B7954"/>
    <w:rsid w:val="009F2A8A"/>
    <w:rsid w:val="009F2AC8"/>
    <w:rsid w:val="00A01EFC"/>
    <w:rsid w:val="00A44023"/>
    <w:rsid w:val="00A5250C"/>
    <w:rsid w:val="00AE01CC"/>
    <w:rsid w:val="00AE337A"/>
    <w:rsid w:val="00B12EDF"/>
    <w:rsid w:val="00B204AB"/>
    <w:rsid w:val="00B53D96"/>
    <w:rsid w:val="00B6293C"/>
    <w:rsid w:val="00B80C28"/>
    <w:rsid w:val="00BA275D"/>
    <w:rsid w:val="00C2109A"/>
    <w:rsid w:val="00C225FA"/>
    <w:rsid w:val="00CE42CB"/>
    <w:rsid w:val="00CE6F58"/>
    <w:rsid w:val="00D2366D"/>
    <w:rsid w:val="00D27B76"/>
    <w:rsid w:val="00D34EC5"/>
    <w:rsid w:val="00D41A44"/>
    <w:rsid w:val="00D56B15"/>
    <w:rsid w:val="00D6050C"/>
    <w:rsid w:val="00D679D3"/>
    <w:rsid w:val="00D912E1"/>
    <w:rsid w:val="00DB3430"/>
    <w:rsid w:val="00DF30C6"/>
    <w:rsid w:val="00E273AF"/>
    <w:rsid w:val="00E41D19"/>
    <w:rsid w:val="00E84417"/>
    <w:rsid w:val="00E91D40"/>
    <w:rsid w:val="00F14DA9"/>
    <w:rsid w:val="00F24AC1"/>
    <w:rsid w:val="00F33D6B"/>
    <w:rsid w:val="00F505BE"/>
    <w:rsid w:val="00F5155C"/>
    <w:rsid w:val="00F53713"/>
    <w:rsid w:val="00F7553C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033893"/>
  <w15:docId w15:val="{A8BD68ED-7757-48BB-8EC6-8B3A649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206"/>
  </w:style>
  <w:style w:type="paragraph" w:customStyle="1" w:styleId="ConsPlusNormal">
    <w:name w:val="ConsPlusNormal"/>
    <w:rsid w:val="00643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0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23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66D"/>
  </w:style>
  <w:style w:type="character" w:styleId="aa">
    <w:name w:val="Strong"/>
    <w:basedOn w:val="a0"/>
    <w:uiPriority w:val="22"/>
    <w:qFormat/>
    <w:rsid w:val="00B53D96"/>
    <w:rPr>
      <w:b/>
      <w:bCs/>
    </w:rPr>
  </w:style>
  <w:style w:type="character" w:customStyle="1" w:styleId="2">
    <w:name w:val="Основной текст (2)_"/>
    <w:basedOn w:val="a0"/>
    <w:link w:val="20"/>
    <w:rsid w:val="00F5371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713"/>
    <w:pPr>
      <w:widowControl w:val="0"/>
      <w:shd w:val="clear" w:color="auto" w:fill="FFFFFF"/>
      <w:spacing w:after="100" w:line="360" w:lineRule="auto"/>
      <w:ind w:firstLine="600"/>
    </w:pPr>
    <w:rPr>
      <w:rFonts w:ascii="Arial" w:eastAsia="Arial" w:hAnsi="Arial" w:cs="Arial"/>
    </w:rPr>
  </w:style>
  <w:style w:type="character" w:customStyle="1" w:styleId="ab">
    <w:name w:val="Основной текст_"/>
    <w:basedOn w:val="a0"/>
    <w:link w:val="1"/>
    <w:rsid w:val="00F537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37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Колонтитул_"/>
    <w:basedOn w:val="a0"/>
    <w:link w:val="ad"/>
    <w:rsid w:val="00F537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Другое_"/>
    <w:basedOn w:val="a0"/>
    <w:link w:val="af"/>
    <w:rsid w:val="00F537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53713"/>
    <w:pPr>
      <w:widowControl w:val="0"/>
      <w:shd w:val="clear" w:color="auto" w:fill="FFFFFF"/>
      <w:spacing w:after="100" w:line="2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53713"/>
    <w:pPr>
      <w:widowControl w:val="0"/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Колонтитул"/>
    <w:basedOn w:val="a"/>
    <w:link w:val="ac"/>
    <w:rsid w:val="00F5371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F53713"/>
    <w:pPr>
      <w:widowControl w:val="0"/>
      <w:shd w:val="clear" w:color="auto" w:fill="FFFFFF"/>
      <w:spacing w:after="100" w:line="298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sabitova</cp:lastModifiedBy>
  <cp:revision>6</cp:revision>
  <cp:lastPrinted>2020-01-24T08:48:00Z</cp:lastPrinted>
  <dcterms:created xsi:type="dcterms:W3CDTF">2020-11-13T06:48:00Z</dcterms:created>
  <dcterms:modified xsi:type="dcterms:W3CDTF">2020-11-13T12:04:00Z</dcterms:modified>
</cp:coreProperties>
</file>